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43"/>
        <w:gridCol w:w="720"/>
        <w:gridCol w:w="52"/>
        <w:gridCol w:w="220"/>
        <w:gridCol w:w="1635"/>
        <w:gridCol w:w="200"/>
        <w:gridCol w:w="200"/>
        <w:gridCol w:w="13"/>
        <w:gridCol w:w="1933"/>
        <w:gridCol w:w="17"/>
        <w:gridCol w:w="34"/>
        <w:gridCol w:w="36"/>
      </w:tblGrid>
      <w:tr w:rsidR="004D18B4" w:rsidRPr="00E2594F" w:rsidTr="00087527">
        <w:trPr>
          <w:gridAfter w:val="2"/>
          <w:wAfter w:w="70" w:type="dxa"/>
          <w:trHeight w:val="285"/>
        </w:trPr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B918F5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B918F5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پژوهشهای عالی هنر</w:t>
            </w:r>
          </w:p>
        </w:tc>
      </w:tr>
      <w:tr w:rsidR="004D18B4" w:rsidRPr="00E2594F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1635" w:type="dxa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2363" w:type="dxa"/>
            <w:gridSpan w:val="5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The Hellenistic court : monarchic power and elite society from Alexander to Cleopatra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Andrew Erskine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The Classical Press of Wales,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The Museum Manager's Compendium : 101 Essential Tools and Resources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Jacobsen, John W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Rowman &amp; Littlefield,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The Routledge handbook of museums, media and communication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Kirsten Drotner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 an imprint of the Taylor &amp; Francis Group,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Things great and small : collections management policies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Simmons, John E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Rowman &amp; Littlefield,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Tourism ethnographies : ethics, methods, application and reflexivity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Hazel Andrews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Tourism events in Asia :  marketing and development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Azizul Hassan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Turning people into teams : rituals and routines that redesign how we work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Sherwin, David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Berrett-Koehler Publishers, Inc. a BK Business Book,</w:t>
            </w:r>
          </w:p>
        </w:tc>
      </w:tr>
      <w:tr w:rsidR="00087527" w:rsidRPr="00087527" w:rsidTr="00087527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War as performance: conflicts in Iraq and political theatricality</w:t>
            </w:r>
          </w:p>
        </w:tc>
        <w:tc>
          <w:tcPr>
            <w:tcW w:w="1635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Mantoan, Lindsey, author.</w:t>
            </w:r>
          </w:p>
        </w:tc>
        <w:tc>
          <w:tcPr>
            <w:tcW w:w="2363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4D18B4" w:rsidRPr="00E2594F" w:rsidTr="00087527">
        <w:trPr>
          <w:gridAfter w:val="3"/>
          <w:wAfter w:w="87" w:type="dxa"/>
          <w:trHeight w:val="285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18B4" w:rsidRPr="007D57B6" w:rsidRDefault="004D18B4" w:rsidP="007D57B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t>دانشكده مرمت</w:t>
            </w:r>
          </w:p>
        </w:tc>
      </w:tr>
      <w:tr w:rsidR="00087527" w:rsidRPr="00087527" w:rsidTr="00087527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archaeology in via dei Villini : the headquarters of Italiana Costruzioni S.p.A</w:t>
            </w:r>
          </w:p>
        </w:tc>
        <w:tc>
          <w:tcPr>
            <w:tcW w:w="230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Aureggi, Luca.</w:t>
            </w:r>
          </w:p>
        </w:tc>
        <w:tc>
          <w:tcPr>
            <w:tcW w:w="1946" w:type="dxa"/>
            <w:gridSpan w:val="2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"L'Erma" di Bretschneider,</w:t>
            </w:r>
          </w:p>
        </w:tc>
      </w:tr>
      <w:tr w:rsidR="004D18B4" w:rsidRPr="00E2594F" w:rsidTr="00087527">
        <w:trPr>
          <w:trHeight w:val="285"/>
        </w:trPr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7D57B6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t>دانشكده هنرهاي تجسمي</w:t>
            </w:r>
          </w:p>
        </w:tc>
      </w:tr>
      <w:tr w:rsidR="00087527" w:rsidRPr="00087527" w:rsidTr="00087527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Arcadia updated : raising landscape awareness through analytical narratives</w:t>
            </w:r>
          </w:p>
        </w:tc>
        <w:tc>
          <w:tcPr>
            <w:tcW w:w="2268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Fiskevold, Marius,</w:t>
            </w:r>
          </w:p>
        </w:tc>
        <w:tc>
          <w:tcPr>
            <w:tcW w:w="2020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Basics Architectural Photography</w:t>
            </w:r>
          </w:p>
        </w:tc>
        <w:tc>
          <w:tcPr>
            <w:tcW w:w="2268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Heinrich, Michael,</w:t>
            </w:r>
          </w:p>
        </w:tc>
        <w:tc>
          <w:tcPr>
            <w:tcW w:w="2020" w:type="dxa"/>
            <w:gridSpan w:val="4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Birkhäuser,</w:t>
            </w:r>
          </w:p>
        </w:tc>
      </w:tr>
      <w:tr w:rsidR="004D18B4" w:rsidRPr="00E2594F" w:rsidTr="00087527">
        <w:trPr>
          <w:gridAfter w:val="1"/>
          <w:wAfter w:w="36" w:type="dxa"/>
          <w:trHeight w:val="285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18B4" w:rsidRPr="007D57B6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معماری و شهرسازی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An architecture manifesto : critical reason and theories of a failed practice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Lahiji, Nadir,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An architecture of invitation: Colin St. John Wilson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Menin, Sarah.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Ashgate,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Analysis and Strategies for Sustainable Regional Planning: Sierra Calderona Strategic Plan, Spain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Galan, Juanjo.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Springer,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Architect: the Pritzker Prize laureates in their own words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Black Dog &amp; Leventhal/Hachette Book Group,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Architects : portraits of a practice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Yarrow, Thomas,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Cornell University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Architects of death : the family who engineered the death camps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Bartlett, Karen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St. Martin's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colossi and the human body :  buildings and metaphors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Politakis, Charalampos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identities: domesticity, literature and the Victorian middle classes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Tange, Andrea Kaston.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University of Toronto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illustration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Jarvis, Peter.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The Crowood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lastRenderedPageBreak/>
              <w:t>Architectural invention in Renaissance Rome :  artists, humanists, and the planning of Raphael’s Villa Madama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Elet, Yvonne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Cambridge University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 history of architectural conservation [ Second edition]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Jokilehto, Jukka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 place for all people : life, architecture and the fair society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Rogers, Richard,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Canongate Books Limited,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 vision of place : the work of Curtis &amp; Windham Architects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Curtis, William,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Texas A&amp;M University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Addison Mizner : the architect whose genius defined Palm Beach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Perkins, Stephen,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Lyons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America's oddest buildings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Kawa, Katie.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: Gareth Stevens Publishing,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and urban reflections after Deleuze and Guattari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 xml:space="preserve">Constantin V. Boundas 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Rowman &amp; Littlefield International,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intelligence :  how designers, tinkerers, and archtiects created the digital landscape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Steenson, Molly Wright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The MIT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materialisms: nonhuman creativity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Voyatzaki, Maria.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: Edinburgh University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research addressing societal challenges:  Volume 1:  Changing society. In transit-global migration. Renaturalization of the city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European Association for Architectural Education,  Conference  Lisbon, Portugal)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CRC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research addressing societal challenges:  Volume 2:  Emerging fields of architectural practice. Research on architectural education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European Association for Architectural Education,  Conference  Lisbon, Portugal)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CRC Press,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Architectural space in eighteenth-century Europe : constructing identities and interiors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Denise Amy Baxter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Ashgate,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agriculture : a rural design guide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Thorbeck, Dewey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anthropocene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Spanedda, Francesco.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FrancoAngeli,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control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Annie Ring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Brill,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design :  breakthroughs in research and practice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Annie Ring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Information Science Reference (an imprint of IGI Global),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freedom: searching for agency in a changing world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Owen Hopkins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John Wiley &amp; Sons Ltd,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Pilgrimage, 1000?500 "" : Southern Europe and Beyond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Davies, Paul.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Taylor and Francis,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the forest aesthetic : a new look at design and resilient urbanism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VanderGoot, Jana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the mimetic self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Huskinson, Lucy,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87527" w:rsidRPr="00087527" w:rsidTr="00087527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Architecture and the politics of gender in early modern Europe</w:t>
            </w:r>
          </w:p>
        </w:tc>
        <w:tc>
          <w:tcPr>
            <w:tcW w:w="282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Hills, Helen.</w:t>
            </w:r>
          </w:p>
        </w:tc>
        <w:tc>
          <w:tcPr>
            <w:tcW w:w="2197" w:type="dxa"/>
            <w:gridSpan w:val="5"/>
            <w:noWrap/>
            <w:hideMark/>
          </w:tcPr>
          <w:p w:rsidR="00087527" w:rsidRPr="00087527" w:rsidRDefault="00087527" w:rsidP="0008752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87527">
              <w:rPr>
                <w:rFonts w:ascii="Arial" w:eastAsia="Times New Roman" w:hAnsi="Arial" w:cs="Arial"/>
                <w:color w:val="000000"/>
              </w:rPr>
              <w:t>Ashgate,</w:t>
            </w:r>
          </w:p>
        </w:tc>
      </w:tr>
    </w:tbl>
    <w:p w:rsidR="009C23B2" w:rsidRDefault="009C23B2" w:rsidP="00087527">
      <w:pPr>
        <w:bidi w:val="0"/>
      </w:pPr>
    </w:p>
    <w:sectPr w:rsidR="009C23B2" w:rsidSect="009826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0D" w:rsidRDefault="0015490D" w:rsidP="007D57B6">
      <w:pPr>
        <w:spacing w:after="0" w:line="240" w:lineRule="auto"/>
      </w:pPr>
      <w:r>
        <w:separator/>
      </w:r>
    </w:p>
  </w:endnote>
  <w:endnote w:type="continuationSeparator" w:id="0">
    <w:p w:rsidR="0015490D" w:rsidRDefault="0015490D" w:rsidP="007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0D" w:rsidRDefault="0015490D" w:rsidP="007D57B6">
      <w:pPr>
        <w:spacing w:after="0" w:line="240" w:lineRule="auto"/>
      </w:pPr>
      <w:r>
        <w:separator/>
      </w:r>
    </w:p>
  </w:footnote>
  <w:footnote w:type="continuationSeparator" w:id="0">
    <w:p w:rsidR="0015490D" w:rsidRDefault="0015490D" w:rsidP="007D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F"/>
    <w:rsid w:val="000520DE"/>
    <w:rsid w:val="00056106"/>
    <w:rsid w:val="00087527"/>
    <w:rsid w:val="001104DF"/>
    <w:rsid w:val="0015490D"/>
    <w:rsid w:val="003A3483"/>
    <w:rsid w:val="00485B85"/>
    <w:rsid w:val="004D18B4"/>
    <w:rsid w:val="00546C36"/>
    <w:rsid w:val="005D772E"/>
    <w:rsid w:val="007D57B6"/>
    <w:rsid w:val="0085178F"/>
    <w:rsid w:val="00897D95"/>
    <w:rsid w:val="008B6390"/>
    <w:rsid w:val="009826B2"/>
    <w:rsid w:val="009C23B2"/>
    <w:rsid w:val="00AE6082"/>
    <w:rsid w:val="00B068E8"/>
    <w:rsid w:val="00B746AE"/>
    <w:rsid w:val="00BD760E"/>
    <w:rsid w:val="00E2594F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EEBA7-88D1-4045-A757-EA2B411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B6"/>
  </w:style>
  <w:style w:type="paragraph" w:styleId="Footer">
    <w:name w:val="footer"/>
    <w:basedOn w:val="Normal"/>
    <w:link w:val="Foot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mr.almasi</dc:creator>
  <cp:keywords/>
  <dc:description/>
  <cp:lastModifiedBy>Mrs Reisi</cp:lastModifiedBy>
  <cp:revision>2</cp:revision>
  <dcterms:created xsi:type="dcterms:W3CDTF">2019-11-10T06:11:00Z</dcterms:created>
  <dcterms:modified xsi:type="dcterms:W3CDTF">2019-11-10T06:11:00Z</dcterms:modified>
</cp:coreProperties>
</file>